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1643063" cy="70196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701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Club Alpin Français d’Orthez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0" w:line="239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 TOURNÉE DES MURS DES PYRÉNÉES ATLANTIQUES 2025-2026</w:t>
      </w:r>
    </w:p>
    <w:p w:rsidR="00000000" w:rsidDel="00000000" w:rsidP="00000000" w:rsidRDefault="00000000" w:rsidRPr="00000000" w14:paraId="00000004">
      <w:pPr>
        <w:spacing w:after="310" w:line="239" w:lineRule="auto"/>
        <w:ind w:right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Orthez le dimanche 28 juin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RÈGLEMENT</w:t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212" w:lineRule="auto"/>
        <w:ind w:left="9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: Dimanche 28 juin 2026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Lieu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: ORTHEZ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Téléphone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06 29 64 70 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242" w:lineRule="auto"/>
        <w:ind w:left="9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Adresse 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Salle Pierre Seillant 64300 ORTHEZ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ORGANISATEURS :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Dominique VELICITAT-ROUSSARIE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bCs w:val="1"/>
          <w:color w:val="1155cc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mail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55cc"/>
          <w:sz w:val="21"/>
          <w:szCs w:val="21"/>
          <w:highlight w:val="white"/>
          <w:rtl w:val="0"/>
        </w:rPr>
        <w:t xml:space="preserve">ecole.escalade.caforthez@gmail.com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tél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  06 29 64 70 75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PARTICIPATION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La compétition est ouverte aux enfants/ados qui seront répartis par catégorie de U9 à U19, garçons et filles. Pour participer,  il faut être titulaire d’une licence auprès d’une section d’un club affilié à la FFCAM ou d’une carte découverte.</w:t>
        <w:br w:type="textWrapping"/>
        <w:t xml:space="preserve">Le droit d’inscription est de 15 € par participant licenciés CAF,  ou 17 € pour les non licenciés CAF. Les inscriptions sont faites par </w:t>
      </w:r>
      <w:r w:rsidDel="00000000" w:rsidR="00000000" w:rsidRPr="00000000">
        <w:rPr>
          <w:rtl w:val="0"/>
        </w:rPr>
        <w:t xml:space="preserve">Google Forms suivi du paiement par Hello Asso. </w:t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 DÉROULEMENT DE LA COMPÉTITION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La compétition est organisée sous forme de contest . Les participants  escaladent durant 2 h 0 les voies proposées sur le Mur d’Escalade de la salle Pierre Seillant selon les disponibilités des voies (15 couloirs avec 2 à 3 voies par couloir – niveau 4c à 7c)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Les voies sont réalisées « flash », les participants peuvent observer les autres grimpeurs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Les participants devront s’exprimer sur 10 voies maximum au choix parmi les voies proposées dans la limite des horaires définis. Chaque essai est limité </w:t>
      </w:r>
      <w:r w:rsidDel="00000000" w:rsidR="00000000" w:rsidRPr="00000000">
        <w:rPr>
          <w:b w:val="1"/>
          <w:bCs w:val="1"/>
          <w:rtl w:val="0"/>
        </w:rPr>
        <w:t xml:space="preserve">à 5 minutes maximum</w:t>
      </w:r>
      <w:r w:rsidDel="00000000" w:rsidR="00000000" w:rsidRPr="00000000">
        <w:rPr>
          <w:rtl w:val="0"/>
        </w:rPr>
        <w:t xml:space="preserve"> (signal de départ et de fin d’essai donné par l’arbitre de couloir).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Chaque voie enchaînée sans  repos et sans chute rapporte des points selon le barème ci-dessous. Si un grimpeur (moulinette ou tête échoue sous la ligne rouge, il peut repartir pour un autre essai….mais  dans la limite des 5 minutes.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Pour le 2° essai lors d’une escalade en moulinette, le grimpeur doit être redescendu au sol puis repartir, dans la limite des 5 minutes.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Pour le 2° essai lors d’une escalade en tête, le grimpeur doit être redescendu au sol, tirer sa corde puis repartir dans la limite des 5 minutes.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Les participants ne peuvent pas grimper plusieurs fois la même voie d’escalade (qu’elle ait été validée ou non validée)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Une zone intermédiaire sera définie pour chaque voie et identifiée sur la prise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 la fin de la compétition un classement  des participants sera proclamé par catégorie (de U9 à U19) et par genre (fille ou garçon) en fonction du nombre de points.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Des </w:t>
      </w:r>
      <w:r w:rsidDel="00000000" w:rsidR="00000000" w:rsidRPr="00000000">
        <w:rPr>
          <w:b w:val="1"/>
          <w:bCs w:val="1"/>
          <w:rtl w:val="0"/>
        </w:rPr>
        <w:t xml:space="preserve">arbitres de couloir</w:t>
      </w:r>
      <w:r w:rsidDel="00000000" w:rsidR="00000000" w:rsidRPr="00000000">
        <w:rPr>
          <w:rtl w:val="0"/>
        </w:rPr>
        <w:t xml:space="preserve"> sont chargés 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valider les points obtenus sur les voies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donner le signal de départ (après vérification sécuritaire) et de fin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veiller aux respects des consignes de sécurité en général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Les décisions  et avis des arbitres de couloir sont indiscutables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b w:val="1"/>
          <w:bCs w:val="1"/>
          <w:rtl w:val="0"/>
        </w:rPr>
        <w:t xml:space="preserve">es grimpeurs  seront assurés par des encadrants du CAF d’Orthez ou des encadrants d’un autre club et adolescents grimpeurs sélectionnés par le club ayant validé le niveau 3 ou initié</w:t>
      </w:r>
      <w:r w:rsidDel="00000000" w:rsidR="00000000" w:rsidRPr="00000000">
        <w:rPr>
          <w:rtl w:val="0"/>
        </w:rPr>
        <w:t xml:space="preserve">. (les clubs doivent donc veiller à la maîtrise des techniques d’assurage par leurs participants)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Si un assureur n’assume pas sa mission sécuritaire, et après un premier avertissement de l’arbitre de couloir, le grimpeur sera immédiatement invité à descendre.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L’arbitre de couloir peut stopper l’essai d’un participant pour les motifs suivants 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Faute de sécurité du grimpeur (dégaine non </w:t>
      </w:r>
      <w:r w:rsidDel="00000000" w:rsidR="00000000" w:rsidRPr="00000000">
        <w:rPr>
          <w:rtl w:val="0"/>
        </w:rPr>
        <w:t xml:space="preserve">mousquetonnée,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point d’encordement dépassé, jambe entre mur et corde malgré un  premier avertissement, mousquetonnage à l’envers ou trop lent….et tout autre comportement dangereux !)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Faute de sécurité de l’assureur (pas de vigilance, trop de mou ou pas assez, trop éloigné du mur….)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Chaque grimpeur peut  effectuer 10 voies maximum dans la limite du temps.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Les participants jusqu’à U13 grimpent en moulinette 10 voies au choix sur 15 couloirs du 4C au 7B. Les voies seront repérées par des pastilles de couleur , la voie est validée s’ils ont bloqué la dernière prise.</w:t>
        <w:br w:type="textWrapping"/>
        <w:t xml:space="preserve">Les participants de U15 auront la possibilité de grimper en tête ou en moulinette  5A au 7C. La voie est validée s’ils ont bloqué la dernière prise.</w:t>
        <w:br w:type="textWrapping"/>
        <w:t xml:space="preserve"> Les participants de U17 à U19  grimpent en tête 10 voies au choix, en tête ou en moulinette du 5A au 7C  , une voie est validée lorsqu’ils ont mousquetonné  les 2 mousquetons du relais. Ils doivent mousquetonner l’ensemble des dégaines de la voie.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 points attribués</w:t>
      </w:r>
    </w:p>
    <w:tbl>
      <w:tblPr>
        <w:tblStyle w:val="Table1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5"/>
        <w:gridCol w:w="840"/>
        <w:gridCol w:w="570"/>
        <w:gridCol w:w="825"/>
        <w:gridCol w:w="825"/>
        <w:gridCol w:w="825"/>
        <w:gridCol w:w="825"/>
        <w:gridCol w:w="825"/>
        <w:gridCol w:w="825"/>
        <w:gridCol w:w="825"/>
        <w:gridCol w:w="825"/>
        <w:tblGridChange w:id="0">
          <w:tblGrid>
            <w:gridCol w:w="1065"/>
            <w:gridCol w:w="840"/>
            <w:gridCol w:w="570"/>
            <w:gridCol w:w="825"/>
            <w:gridCol w:w="825"/>
            <w:gridCol w:w="825"/>
            <w:gridCol w:w="825"/>
            <w:gridCol w:w="825"/>
            <w:gridCol w:w="825"/>
            <w:gridCol w:w="825"/>
            <w:gridCol w:w="8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U9 à U13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U15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U17 à U19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Difficulté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moulinette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tête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moulinette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tête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Chute après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chute après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chute après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chute après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chute après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d6dce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fef2c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e2ef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ASPECTS MATÉRIELS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Les participants doivent être munis de leur matériel individuel ou fourni par le club (chaussons, harnais, système d’assurage)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Seul l’encordement avec  le nœud de 8 avec nœud d’arrêt est autorisé pour l’encordement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Jusqu’à U13 (escalade en moulinette) le système d’assurage peut être constitué d’un assureur avec ou sans freinage assisté (reverso, toucan ou bien gri gri ou smart)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A partir de U15 (escalade en tête), il peut être constitué d’un assureur avec ou sans freinage assisté (reverso, toucan ou bien gri gri+ ou Neox ou smart)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L’utilisation de gants d’assurage est recommandé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34" w:before="0" w:line="259" w:lineRule="auto"/>
      <w:ind w:left="0" w:right="3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next w:val="Normal"/>
    <w:link w:val="Titre1Car"/>
    <w:uiPriority w:val="9"/>
    <w:qFormat w:val="1"/>
    <w:rsid w:val="00C64EAA"/>
    <w:pPr>
      <w:keepNext w:val="1"/>
      <w:keepLines w:val="1"/>
      <w:spacing w:after="434" w:line="259" w:lineRule="auto"/>
      <w:ind w:right="3"/>
      <w:jc w:val="center"/>
      <w:outlineLvl w:val="0"/>
    </w:pPr>
    <w:rPr>
      <w:rFonts w:ascii="Arial" w:cs="Arial" w:eastAsia="Arial" w:hAnsi="Arial"/>
      <w:b w:val="1"/>
      <w:color w:val="000000"/>
      <w:kern w:val="2"/>
      <w:sz w:val="28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CB57E6"/>
    <w:pPr>
      <w:ind w:left="720"/>
      <w:contextualSpacing w:val="1"/>
    </w:pPr>
  </w:style>
  <w:style w:type="table" w:styleId="Grilledutableau">
    <w:name w:val="Table Grid"/>
    <w:basedOn w:val="TableauNormal"/>
    <w:uiPriority w:val="59"/>
    <w:rsid w:val="007E209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re1Car" w:customStyle="1">
    <w:name w:val="Titre 1 Car"/>
    <w:basedOn w:val="Policepardfaut"/>
    <w:link w:val="Titre1"/>
    <w:uiPriority w:val="9"/>
    <w:rsid w:val="00C64EAA"/>
    <w:rPr>
      <w:rFonts w:ascii="Arial" w:cs="Arial" w:eastAsia="Arial" w:hAnsi="Arial"/>
      <w:b w:val="1"/>
      <w:color w:val="000000"/>
      <w:kern w:val="2"/>
      <w:sz w:val="28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C64EA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C64EA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YullInI6s2DBr6md6r/HctVMA==">CgMxLjA4AHIhMVhEZjFpeV9CbU1HX0F5VDdzOUZkUGJzb01YTngwWVI5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2023-10-15T18:52:00Z</dcterms:created>
  <dc:creator>PC</dc:creator>
</cp:coreProperties>
</file>